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方正黑体_GBK" w:hAnsi="方正黑体_GBK" w:eastAsia="方正黑体_GBK" w:cs="方正黑体_GBK"/>
          <w:bCs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color w:val="auto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“公益卫生劳动暨志愿服务课”活动要求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及区域划分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</w:rPr>
        <w:t>一、活动内容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结合爱国卫生运动，组织学生返校后开展整理内务，学生宿舍卫生扫除；根据各二级学院划分区域进行园区和公共区域进行清扫，或安排其他志愿服务。</w:t>
      </w:r>
    </w:p>
    <w:p>
      <w:pPr>
        <w:numPr>
          <w:ilvl w:val="0"/>
          <w:numId w:val="1"/>
        </w:numPr>
        <w:spacing w:line="360" w:lineRule="auto"/>
        <w:ind w:firstLine="640" w:firstLineChars="200"/>
        <w:jc w:val="left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</w:rPr>
        <w:t>相关要求</w:t>
      </w:r>
    </w:p>
    <w:p>
      <w:pPr>
        <w:numPr>
          <w:ilvl w:val="0"/>
          <w:numId w:val="2"/>
        </w:num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学生活动时间安排、学生具体职责由各二级学院负责。</w:t>
      </w:r>
    </w:p>
    <w:p>
      <w:pPr>
        <w:numPr>
          <w:ilvl w:val="0"/>
          <w:numId w:val="2"/>
        </w:num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出勤记录及相关原始材料由二级学院统计和存档。</w:t>
      </w:r>
    </w:p>
    <w:p>
      <w:pPr>
        <w:numPr>
          <w:ilvl w:val="0"/>
          <w:numId w:val="1"/>
        </w:numPr>
        <w:spacing w:line="360" w:lineRule="auto"/>
        <w:ind w:firstLine="640" w:firstLineChars="200"/>
        <w:jc w:val="left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</w:rPr>
        <w:t>其它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若劳动过程中需要使用工具，可向各区域保洁人员申请一部分劳动工具并于当天及时归还，也可向总务处申请一定数量的一次性手套（各二级学院申请后由总务处协调发放）。</w:t>
      </w:r>
    </w:p>
    <w:p>
      <w:pPr>
        <w:spacing w:line="360" w:lineRule="auto"/>
        <w:ind w:left="420" w:leftChars="200" w:firstLine="560" w:firstLineChars="200"/>
        <w:jc w:val="left"/>
        <w:rPr>
          <w:rFonts w:ascii="宋体" w:hAnsi="宋体" w:eastAsia="宋体" w:cs="宋体"/>
          <w:color w:val="auto"/>
          <w:sz w:val="28"/>
          <w:szCs w:val="28"/>
        </w:rPr>
      </w:pPr>
    </w:p>
    <w:p>
      <w:pPr>
        <w:spacing w:line="360" w:lineRule="auto"/>
        <w:ind w:left="420" w:leftChars="200"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360" w:lineRule="auto"/>
        <w:ind w:left="420" w:leftChars="200"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360" w:lineRule="auto"/>
        <w:ind w:left="420" w:leftChars="200"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360" w:lineRule="auto"/>
        <w:ind w:left="420" w:leftChars="200"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360" w:lineRule="auto"/>
        <w:ind w:left="420" w:leftChars="200"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360" w:lineRule="auto"/>
        <w:ind w:left="420" w:leftChars="200"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360" w:lineRule="auto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tabs>
          <w:tab w:val="left" w:pos="825"/>
        </w:tabs>
        <w:snapToGrid w:val="0"/>
        <w:jc w:val="center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公益卫生劳动区域划分表</w:t>
      </w:r>
    </w:p>
    <w:tbl>
      <w:tblPr>
        <w:tblStyle w:val="7"/>
        <w:tblpPr w:leftFromText="180" w:rightFromText="180" w:vertAnchor="text" w:horzAnchor="page" w:tblpXSpec="center" w:tblpY="204"/>
        <w:tblOverlap w:val="never"/>
        <w:tblW w:w="10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955"/>
        <w:gridCol w:w="5100"/>
        <w:gridCol w:w="1245"/>
        <w:gridCol w:w="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97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95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部门</w:t>
            </w:r>
          </w:p>
        </w:tc>
        <w:tc>
          <w:tcPr>
            <w:tcW w:w="510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责任区域</w:t>
            </w: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负责人</w:t>
            </w:r>
          </w:p>
        </w:tc>
        <w:tc>
          <w:tcPr>
            <w:tcW w:w="84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97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1</w:t>
            </w:r>
          </w:p>
        </w:tc>
        <w:tc>
          <w:tcPr>
            <w:tcW w:w="195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经济管理学院</w:t>
            </w:r>
          </w:p>
        </w:tc>
        <w:tc>
          <w:tcPr>
            <w:tcW w:w="5100" w:type="dxa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男生五号院门口到足球场路口的道路及绿化带、文贤楼周边及后面小水景观池周边及绿化带、文静楼及周边绿化带；图书馆前后道路及绿化带、映雪湖周边道路及绿化带、文集楼周围及绿化带；女生10号院;男生2号院。</w:t>
            </w: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宋宏伟</w:t>
            </w:r>
          </w:p>
        </w:tc>
        <w:tc>
          <w:tcPr>
            <w:tcW w:w="84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97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2</w:t>
            </w:r>
          </w:p>
        </w:tc>
        <w:tc>
          <w:tcPr>
            <w:tcW w:w="195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旅游管理学院</w:t>
            </w:r>
          </w:p>
        </w:tc>
        <w:tc>
          <w:tcPr>
            <w:tcW w:w="5100" w:type="dxa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文明楼、文德楼、文善楼的周围，文明楼往南到女生十号院道路及绿化带，教师公寓片区经女生5号院到足球场路口；总务处办公室周围；招待所周边别墅的小路、绿化带、景观沟；心理咨询中心办公室周围，1、2号别墅周边；教师食堂及旁边水池周围；女生4号院;女生7号院。</w:t>
            </w: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王建兵</w:t>
            </w:r>
          </w:p>
        </w:tc>
        <w:tc>
          <w:tcPr>
            <w:tcW w:w="842" w:type="dxa"/>
            <w:vAlign w:val="center"/>
          </w:tcPr>
          <w:p>
            <w:pPr>
              <w:snapToGrid w:val="0"/>
              <w:ind w:firstLine="280" w:firstLineChars="100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3</w:t>
            </w:r>
          </w:p>
        </w:tc>
        <w:tc>
          <w:tcPr>
            <w:tcW w:w="195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财会学院</w:t>
            </w:r>
          </w:p>
        </w:tc>
        <w:tc>
          <w:tcPr>
            <w:tcW w:w="5100" w:type="dxa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文英、文华、文荟、文萃楼周边道路及绿化带，二食堂到文善楼前保安亭、女生3院门口到招待所道路及绿化带；卡务中心前面的亭子及旁边大草坪，文远楼和大草坪之间的小路；女生12号院;男生4号院。</w:t>
            </w: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董健呈</w:t>
            </w:r>
          </w:p>
        </w:tc>
        <w:tc>
          <w:tcPr>
            <w:tcW w:w="84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97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4</w:t>
            </w:r>
          </w:p>
        </w:tc>
        <w:tc>
          <w:tcPr>
            <w:tcW w:w="195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信息学院</w:t>
            </w:r>
          </w:p>
        </w:tc>
        <w:tc>
          <w:tcPr>
            <w:tcW w:w="5100" w:type="dxa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学院大门往南临街商铺到中门口道路及绿化带、文远楼周边道路及绿化带；医务室旁边的防风林、楼下的停车场及绿化带；女生2号院，男生6号院。</w:t>
            </w: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王鑫</w:t>
            </w:r>
          </w:p>
        </w:tc>
        <w:tc>
          <w:tcPr>
            <w:tcW w:w="84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97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5</w:t>
            </w:r>
          </w:p>
        </w:tc>
        <w:tc>
          <w:tcPr>
            <w:tcW w:w="195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文学院</w:t>
            </w:r>
          </w:p>
        </w:tc>
        <w:tc>
          <w:tcPr>
            <w:tcW w:w="5100" w:type="dxa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文宁楼、实验中心周边道路及绿化带，文宁楼北边的羽毛球场、篮球场及绿化带；行政楼路口道路往北到文宁楼岔路口及两侧绿化带，新老行政楼周边的绿化带及停车场，大礼堂、学术报告厅周围及绿化带；就业服务中心办公楼周围、羽毛球场旁边的防风林路段及两侧绿化带。女生9号院；女生5号院；男生1号院。</w:t>
            </w: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刘军</w:t>
            </w:r>
          </w:p>
        </w:tc>
        <w:tc>
          <w:tcPr>
            <w:tcW w:w="84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97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6</w:t>
            </w:r>
          </w:p>
        </w:tc>
        <w:tc>
          <w:tcPr>
            <w:tcW w:w="195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艺术设计学院</w:t>
            </w:r>
          </w:p>
        </w:tc>
        <w:tc>
          <w:tcPr>
            <w:tcW w:w="5100" w:type="dxa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文宁楼路口往北到艺术设计学院实践中心道路及周边绿化带，北区篮球场、高尔夫球场及周边绿化带；从女生6号院东面保安亭开始的主干道及两侧绿化带，经男生2号院、三食堂至北区排球场路口；女生6号院；男生3号院。</w:t>
            </w: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王同花</w:t>
            </w:r>
          </w:p>
        </w:tc>
        <w:tc>
          <w:tcPr>
            <w:tcW w:w="84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7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7</w:t>
            </w:r>
          </w:p>
        </w:tc>
        <w:tc>
          <w:tcPr>
            <w:tcW w:w="195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外语学院</w:t>
            </w:r>
          </w:p>
        </w:tc>
        <w:tc>
          <w:tcPr>
            <w:tcW w:w="5100" w:type="dxa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学院大门往南到农行取款机旁路口的道路及绿化带，文致楼、文良楼周围及周边绿化带；女生3号院；女11号院。</w:t>
            </w:r>
          </w:p>
        </w:tc>
        <w:tc>
          <w:tcPr>
            <w:tcW w:w="124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王立敏</w:t>
            </w:r>
          </w:p>
        </w:tc>
        <w:tc>
          <w:tcPr>
            <w:tcW w:w="84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97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8</w:t>
            </w:r>
          </w:p>
        </w:tc>
        <w:tc>
          <w:tcPr>
            <w:tcW w:w="195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医学院</w:t>
            </w:r>
          </w:p>
        </w:tc>
        <w:tc>
          <w:tcPr>
            <w:tcW w:w="5100" w:type="dxa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护理楼周围；女生7号院；男生5号院。</w:t>
            </w:r>
          </w:p>
        </w:tc>
        <w:tc>
          <w:tcPr>
            <w:tcW w:w="1245" w:type="dxa"/>
            <w:vAlign w:val="center"/>
          </w:tcPr>
          <w:p>
            <w:pPr>
              <w:snapToGrid w:val="0"/>
              <w:ind w:firstLine="280" w:firstLineChars="100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陈燕</w:t>
            </w:r>
          </w:p>
        </w:tc>
        <w:tc>
          <w:tcPr>
            <w:tcW w:w="84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</w:tr>
    </w:tbl>
    <w:p>
      <w:pPr>
        <w:snapToGrid w:val="0"/>
        <w:jc w:val="center"/>
        <w:rPr>
          <w:color w:val="auto"/>
        </w:rPr>
      </w:pPr>
    </w:p>
    <w:p>
      <w:pPr>
        <w:spacing w:line="360" w:lineRule="auto"/>
        <w:ind w:firstLine="560" w:firstLineChars="200"/>
        <w:jc w:val="left"/>
        <w:rPr>
          <w:color w:val="auto"/>
          <w:sz w:val="28"/>
          <w:szCs w:val="28"/>
        </w:rPr>
      </w:pPr>
    </w:p>
    <w:p>
      <w:pPr>
        <w:spacing w:line="360" w:lineRule="auto"/>
        <w:ind w:firstLine="560" w:firstLineChars="200"/>
        <w:jc w:val="center"/>
        <w:rPr>
          <w:color w:val="auto"/>
          <w:sz w:val="28"/>
          <w:szCs w:val="28"/>
        </w:rPr>
      </w:pPr>
    </w:p>
    <w:p>
      <w:pPr>
        <w:spacing w:line="360" w:lineRule="auto"/>
        <w:ind w:firstLine="420" w:firstLineChars="200"/>
        <w:jc w:val="center"/>
        <w:rPr>
          <w:color w:val="auto"/>
        </w:rPr>
      </w:pPr>
    </w:p>
    <w:p>
      <w:pPr>
        <w:spacing w:line="360" w:lineRule="auto"/>
        <w:ind w:firstLine="420" w:firstLineChars="200"/>
        <w:jc w:val="right"/>
        <w:rPr>
          <w:color w:val="auto"/>
        </w:rPr>
      </w:pPr>
    </w:p>
    <w:sectPr>
      <w:footerReference r:id="rId3" w:type="default"/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71EBD1"/>
    <w:multiLevelType w:val="singleLevel"/>
    <w:tmpl w:val="8771EBD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9223F98"/>
    <w:multiLevelType w:val="singleLevel"/>
    <w:tmpl w:val="09223F9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23B56"/>
    <w:rsid w:val="0027228F"/>
    <w:rsid w:val="00464DCF"/>
    <w:rsid w:val="00474B71"/>
    <w:rsid w:val="006003C2"/>
    <w:rsid w:val="006C1E1A"/>
    <w:rsid w:val="00787081"/>
    <w:rsid w:val="008D1DCC"/>
    <w:rsid w:val="009525A8"/>
    <w:rsid w:val="00AC5389"/>
    <w:rsid w:val="00B279B0"/>
    <w:rsid w:val="00BF72A5"/>
    <w:rsid w:val="00D23B56"/>
    <w:rsid w:val="00D72673"/>
    <w:rsid w:val="00EB288D"/>
    <w:rsid w:val="00EF3E7B"/>
    <w:rsid w:val="00F158E0"/>
    <w:rsid w:val="142E6779"/>
    <w:rsid w:val="1B18393C"/>
    <w:rsid w:val="1C754BE9"/>
    <w:rsid w:val="24307C97"/>
    <w:rsid w:val="24AC7D21"/>
    <w:rsid w:val="271C2060"/>
    <w:rsid w:val="2B9B7F2B"/>
    <w:rsid w:val="2E586F16"/>
    <w:rsid w:val="2E8D0337"/>
    <w:rsid w:val="2F665AC7"/>
    <w:rsid w:val="32755B18"/>
    <w:rsid w:val="33F86D74"/>
    <w:rsid w:val="36A14EA3"/>
    <w:rsid w:val="38B77E62"/>
    <w:rsid w:val="3AD9224E"/>
    <w:rsid w:val="4B4D0F79"/>
    <w:rsid w:val="507609D2"/>
    <w:rsid w:val="5A250025"/>
    <w:rsid w:val="5ADB74A6"/>
    <w:rsid w:val="5B5340AE"/>
    <w:rsid w:val="77240D21"/>
    <w:rsid w:val="7D4542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666666"/>
      <w:u w:val="none"/>
    </w:rPr>
  </w:style>
  <w:style w:type="character" w:styleId="11">
    <w:name w:val="Hyperlink"/>
    <w:basedOn w:val="8"/>
    <w:qFormat/>
    <w:uiPriority w:val="0"/>
    <w:rPr>
      <w:color w:val="666666"/>
      <w:u w:val="none"/>
    </w:rPr>
  </w:style>
  <w:style w:type="character" w:customStyle="1" w:styleId="12">
    <w:name w:val="hover"/>
    <w:basedOn w:val="8"/>
    <w:qFormat/>
    <w:uiPriority w:val="0"/>
    <w:rPr>
      <w:color w:val="32ACF8"/>
    </w:rPr>
  </w:style>
  <w:style w:type="character" w:customStyle="1" w:styleId="13">
    <w:name w:val="last"/>
    <w:basedOn w:val="8"/>
    <w:qFormat/>
    <w:uiPriority w:val="0"/>
  </w:style>
  <w:style w:type="character" w:customStyle="1" w:styleId="14">
    <w:name w:val="hover18"/>
    <w:basedOn w:val="8"/>
    <w:qFormat/>
    <w:uiPriority w:val="0"/>
    <w:rPr>
      <w:color w:val="32ACF8"/>
    </w:rPr>
  </w:style>
  <w:style w:type="character" w:customStyle="1" w:styleId="15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162</Words>
  <Characters>924</Characters>
  <Lines>7</Lines>
  <Paragraphs>2</Paragraphs>
  <TotalTime>19</TotalTime>
  <ScaleCrop>false</ScaleCrop>
  <LinksUpToDate>false</LinksUpToDate>
  <CharactersWithSpaces>1084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2020-05-09T01:36:00Z</dcterms:created>
  <dc:creator>Administrator</dc:creator>
  <cp:lastModifiedBy>cc</cp:lastModifiedBy>
  <cp:lastPrinted>2020-05-14T02:21:00Z</cp:lastPrinted>
  <dcterms:modified xsi:type="dcterms:W3CDTF">2020-05-14T06:19:27Z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